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B3C6" w14:textId="2E2E4696" w:rsidR="00B470C5" w:rsidRDefault="00B53AE2">
      <w:r w:rsidRPr="00B53AE2">
        <w:t>Copy of No objection certificate (NOC) issued</w:t>
      </w:r>
    </w:p>
    <w:sectPr w:rsidR="00B47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A6"/>
    <w:rsid w:val="004A6D98"/>
    <w:rsid w:val="00B470C5"/>
    <w:rsid w:val="00B53AE2"/>
    <w:rsid w:val="00DE62DF"/>
    <w:rsid w:val="00DF40CA"/>
    <w:rsid w:val="00E51AD3"/>
    <w:rsid w:val="00ED5587"/>
    <w:rsid w:val="00FA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6E4B7-78F9-4EF5-ABF3-5FF72422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2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2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2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2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2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Yethi Rajulu Batthula</dc:creator>
  <cp:keywords/>
  <dc:description/>
  <cp:lastModifiedBy>John Yethi Rajulu Batthula</cp:lastModifiedBy>
  <cp:revision>2</cp:revision>
  <dcterms:created xsi:type="dcterms:W3CDTF">2026-09-08T04:35:00Z</dcterms:created>
  <dcterms:modified xsi:type="dcterms:W3CDTF">2026-09-08T04:36:00Z</dcterms:modified>
</cp:coreProperties>
</file>